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96574" w14:textId="77777777" w:rsidR="00FD2413" w:rsidRPr="00FD2413" w:rsidRDefault="00FD2413">
      <w:pPr>
        <w:rPr>
          <w:rFonts w:ascii="Geometria Medium" w:hAnsi="Geometria Medium"/>
        </w:rPr>
      </w:pPr>
      <w:r w:rsidRPr="00FD2413">
        <w:rPr>
          <w:rFonts w:ascii="Geometria Medium" w:hAnsi="Geometria Medium"/>
        </w:rPr>
        <w:t>Programa de Beneficios Crédito por Convenio Interbank</w:t>
      </w:r>
    </w:p>
    <w:p w14:paraId="172600B0" w14:textId="77777777" w:rsidR="00FD2413" w:rsidRPr="00FD2413" w:rsidRDefault="00FD2413" w:rsidP="00FD2413">
      <w:pPr>
        <w:spacing w:after="0"/>
        <w:rPr>
          <w:rFonts w:ascii="Geometria Medium" w:hAnsi="Geometria Medium"/>
          <w:u w:val="single"/>
        </w:rPr>
      </w:pPr>
      <w:r w:rsidRPr="00FD2413">
        <w:rPr>
          <w:rFonts w:ascii="Geometria Medium" w:hAnsi="Geometria Medium"/>
          <w:u w:val="single"/>
        </w:rPr>
        <w:t>T</w:t>
      </w:r>
      <w:r w:rsidRPr="00FD2413">
        <w:rPr>
          <w:rFonts w:ascii="Geometria Medium" w:hAnsi="Geometria Medium"/>
          <w:u w:val="single"/>
        </w:rPr>
        <w:t>érminos y Condiciones</w:t>
      </w:r>
    </w:p>
    <w:p w14:paraId="27F528D8" w14:textId="77777777" w:rsidR="00FD2413" w:rsidRPr="00FD2413" w:rsidRDefault="00FD2413" w:rsidP="00FD2413">
      <w:pPr>
        <w:rPr>
          <w:rFonts w:ascii="Geometria Medium" w:hAnsi="Geometria Medium"/>
        </w:rPr>
      </w:pPr>
      <w:r w:rsidRPr="00FD2413">
        <w:rPr>
          <w:rFonts w:ascii="Geometria Medium" w:hAnsi="Geometria Medium"/>
        </w:rPr>
        <w:t>1° sorteo 15 de diciembre 2022 y 2° sorteo 15 de marzo 2022</w:t>
      </w:r>
    </w:p>
    <w:p w14:paraId="032CB632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Campaña válida del 31/08/21 al 15/03/22.</w:t>
      </w:r>
    </w:p>
    <w:p w14:paraId="655659D4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Campaña exclusiva para clientes actuales de Crédito por Convenio.</w:t>
      </w:r>
    </w:p>
    <w:p w14:paraId="3CC106AA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Para participar el cliente debe:</w:t>
      </w:r>
    </w:p>
    <w:p w14:paraId="542980C6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Inscribirse en la secci</w:t>
      </w:r>
      <w:bookmarkStart w:id="0" w:name="_GoBack"/>
      <w:bookmarkEnd w:id="0"/>
      <w:r>
        <w:t>ón de “Beneficios” de la APP de Crédito por Convenio.</w:t>
      </w:r>
    </w:p>
    <w:p w14:paraId="573DFDAD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Estar al día en el pago de sus cuotas.</w:t>
      </w:r>
    </w:p>
    <w:p w14:paraId="0039B636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 xml:space="preserve">El cliente podrá acumular puntos por cada acción que realice según lo detallado en la sección “Gana con tu </w:t>
      </w:r>
      <w:proofErr w:type="spellStart"/>
      <w:r>
        <w:t>CxC</w:t>
      </w:r>
      <w:proofErr w:type="spellEnd"/>
      <w:r>
        <w:t>” ubicada en la página web Crédito por convenio - Interbank.</w:t>
      </w:r>
    </w:p>
    <w:p w14:paraId="410FD95C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Cada punto acumulado es una opción para participar del sorteo.</w:t>
      </w:r>
    </w:p>
    <w:p w14:paraId="18126A8E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Los puntajes obtenidos serán acumulativos a lo largo de la campaña.</w:t>
      </w:r>
    </w:p>
    <w:p w14:paraId="158E7A11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Los puntos acumulados de los ganadores del sorteo regresarán a 0 y podrán seguir acumulando puntos para participar en el próximo sorteo.</w:t>
      </w:r>
    </w:p>
    <w:p w14:paraId="15EDA5A9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Serán dos sorteos que se llevarán a cabo el 15 de diciembre del 2021 y el 15 de marzo del 2022.</w:t>
      </w:r>
    </w:p>
    <w:p w14:paraId="58F902CF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Para el primer sorteo del 15 de diciembre del 2021 se tomarán en cuenta los puntos acumulados hasta el 30 de noviembre del 2021.</w:t>
      </w:r>
    </w:p>
    <w:p w14:paraId="63EDA4CD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Para el segundo sorteo del 15 de marzo del 2022 se tomarán en cuenta los puntos acumulados hasta el 28 de febrero del 2022.</w:t>
      </w:r>
    </w:p>
    <w:p w14:paraId="2ED83200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Stock de premios: 1 ganador de S/100,000 Soles, 200 ganadores con la devolución del monto de su cuota (se considerará el monto de la cuota al 30 de noviembre del 2021 y 28 de febrero del 2022 para el primer y segundo sorteo respectivamente) y 800 ganadores de S/200 Soles cada uno.</w:t>
      </w:r>
    </w:p>
    <w:p w14:paraId="3703088F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Los premios serán abonados en un plazo máximo de 30 días posteriores a cada sorteo.</w:t>
      </w:r>
    </w:p>
    <w:p w14:paraId="0A6C38A2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Máximo un premio por cliente por sorteo.</w:t>
      </w:r>
    </w:p>
    <w:p w14:paraId="74C55ACB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 xml:space="preserve">El nombre de los ganadores será publicado en la página web de Crédito por Convenio, sección “Gana con tu </w:t>
      </w:r>
      <w:proofErr w:type="spellStart"/>
      <w:r>
        <w:t>CxC</w:t>
      </w:r>
      <w:proofErr w:type="spellEnd"/>
      <w:r>
        <w:t>”, al día siguiente de efectuado el sorteo.</w:t>
      </w:r>
    </w:p>
    <w:p w14:paraId="52390393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Al hacer clic en el botón “LO QUIERO” del formulario de inscripción usted autoriza a Interbank la publicación de su nombre en la página web, en caso resulte ganador.</w:t>
      </w:r>
    </w:p>
    <w:p w14:paraId="704AF28B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Todos los premios son en efectivo. La entrega del premio se realizará mediante abono en cuenta al cliente, para lo cual es necesario que tenga activa y a su nombre una Cuenta Simple Interbank en Soles.</w:t>
      </w:r>
    </w:p>
    <w:p w14:paraId="0647BE07" w14:textId="77777777" w:rsidR="00FD2413" w:rsidRDefault="00FD2413" w:rsidP="00FD2413">
      <w:pPr>
        <w:pStyle w:val="Prrafodelista"/>
        <w:numPr>
          <w:ilvl w:val="0"/>
          <w:numId w:val="1"/>
        </w:numPr>
      </w:pPr>
      <w:r>
        <w:t>Interbank se reserva el derecho de excluir del sorteo a clientes que presenten investigaciones, procesos y/o sentencias por lavado de activos, financiamiento del terrorismo, corrupción y/o delitos precedentes</w:t>
      </w:r>
    </w:p>
    <w:sectPr w:rsidR="00FD241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C153B" w14:textId="77777777" w:rsidR="00FD2413" w:rsidRDefault="00FD2413" w:rsidP="00FD2413">
      <w:pPr>
        <w:spacing w:after="0" w:line="240" w:lineRule="auto"/>
      </w:pPr>
      <w:r>
        <w:separator/>
      </w:r>
    </w:p>
  </w:endnote>
  <w:endnote w:type="continuationSeparator" w:id="0">
    <w:p w14:paraId="59830DAA" w14:textId="77777777" w:rsidR="00FD2413" w:rsidRDefault="00FD2413" w:rsidP="00FD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metria Medium">
    <w:panose1 w:val="00000000000000000000"/>
    <w:charset w:val="00"/>
    <w:family w:val="swiss"/>
    <w:notTrueType/>
    <w:pitch w:val="variable"/>
    <w:sig w:usb0="A00002E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33327" w14:textId="77777777" w:rsidR="00FD2413" w:rsidRDefault="00FD2413" w:rsidP="00FD2413">
      <w:pPr>
        <w:spacing w:after="0" w:line="240" w:lineRule="auto"/>
      </w:pPr>
      <w:r>
        <w:separator/>
      </w:r>
    </w:p>
  </w:footnote>
  <w:footnote w:type="continuationSeparator" w:id="0">
    <w:p w14:paraId="2EB3212A" w14:textId="77777777" w:rsidR="00FD2413" w:rsidRDefault="00FD2413" w:rsidP="00FD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4B6BA" w14:textId="77777777" w:rsidR="00FD2413" w:rsidRDefault="00FD2413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 wp14:anchorId="27BD9886" wp14:editId="2F912060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629410" cy="661230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BK-nuevo_rgb_pest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661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B7EB3"/>
    <w:multiLevelType w:val="hybridMultilevel"/>
    <w:tmpl w:val="C89A5DD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13"/>
    <w:rsid w:val="0058684B"/>
    <w:rsid w:val="00FB67A5"/>
    <w:rsid w:val="00F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BE91144"/>
  <w15:chartTrackingRefBased/>
  <w15:docId w15:val="{58CC8EA0-0896-4F05-80A6-605EE5DA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4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2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413"/>
  </w:style>
  <w:style w:type="paragraph" w:styleId="Piedepgina">
    <w:name w:val="footer"/>
    <w:basedOn w:val="Normal"/>
    <w:link w:val="PiedepginaCar"/>
    <w:uiPriority w:val="99"/>
    <w:unhideWhenUsed/>
    <w:rsid w:val="00FD24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14939CD54A148A390988401716D74" ma:contentTypeVersion="9" ma:contentTypeDescription="Create a new document." ma:contentTypeScope="" ma:versionID="f4f24a8f8153d0202fbeb310c625300d">
  <xsd:schema xmlns:xsd="http://www.w3.org/2001/XMLSchema" xmlns:xs="http://www.w3.org/2001/XMLSchema" xmlns:p="http://schemas.microsoft.com/office/2006/metadata/properties" xmlns:ns2="c5d4b8f8-86c5-453b-b395-515f5b4a286a" xmlns:ns3="afe8b597-c050-4d4f-bbd5-39eba3b5915b" targetNamespace="http://schemas.microsoft.com/office/2006/metadata/properties" ma:root="true" ma:fieldsID="593931c5748c1d56b61b79237d216446" ns2:_="" ns3:_="">
    <xsd:import namespace="c5d4b8f8-86c5-453b-b395-515f5b4a286a"/>
    <xsd:import namespace="afe8b597-c050-4d4f-bbd5-39eba3b591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4b8f8-86c5-453b-b395-515f5b4a2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8b597-c050-4d4f-bbd5-39eba3b59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4D5B7-7BB2-49FD-BCEA-B7C670EB2293}"/>
</file>

<file path=customXml/itemProps2.xml><?xml version="1.0" encoding="utf-8"?>
<ds:datastoreItem xmlns:ds="http://schemas.openxmlformats.org/officeDocument/2006/customXml" ds:itemID="{E43DC3B0-BB31-4702-B97B-82F839AC4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552D9-A296-46D4-8295-FE30B3F796B7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4355b43e-8e3a-4784-91ae-565005576203"/>
    <ds:schemaRef ds:uri="http://purl.org/dc/elements/1.1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 Guillen, Karla</dc:creator>
  <cp:keywords/>
  <dc:description/>
  <cp:lastModifiedBy>Vasquez Guillen, Karla</cp:lastModifiedBy>
  <cp:revision>1</cp:revision>
  <dcterms:created xsi:type="dcterms:W3CDTF">2022-03-03T19:52:00Z</dcterms:created>
  <dcterms:modified xsi:type="dcterms:W3CDTF">2022-03-03T19:59:00Z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0x010100A9E14939CD54A148A390988401716D74</vt:lpwstr>
  </property>
</Properties>
</file>